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EA7" w:rsidRPr="00C372E7" w:rsidRDefault="00C372E7" w:rsidP="007360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Section</w:t>
      </w:r>
      <w:r w:rsidR="0073609A" w:rsidRPr="00C372E7">
        <w:rPr>
          <w:rFonts w:ascii="Comic Sans MS" w:hAnsi="Comic Sans MS"/>
          <w:sz w:val="24"/>
          <w:szCs w:val="24"/>
        </w:rPr>
        <w:t>__________________________</w:t>
      </w:r>
      <w:r w:rsidR="0073609A" w:rsidRPr="00C372E7">
        <w:rPr>
          <w:rFonts w:ascii="Comic Sans MS" w:hAnsi="Comic Sans MS"/>
          <w:sz w:val="24"/>
          <w:szCs w:val="24"/>
        </w:rPr>
        <w:tab/>
      </w:r>
      <w:r w:rsidR="0073609A" w:rsidRPr="00C372E7">
        <w:rPr>
          <w:rFonts w:ascii="Comic Sans MS" w:hAnsi="Comic Sans MS"/>
          <w:sz w:val="24"/>
          <w:szCs w:val="24"/>
        </w:rPr>
        <w:tab/>
      </w:r>
      <w:r w:rsidR="0073609A" w:rsidRPr="00C372E7">
        <w:rPr>
          <w:rFonts w:ascii="Comic Sans MS" w:hAnsi="Comic Sans MS"/>
          <w:sz w:val="24"/>
          <w:szCs w:val="24"/>
        </w:rPr>
        <w:tab/>
      </w:r>
      <w:r w:rsidR="0073609A" w:rsidRPr="00C372E7">
        <w:rPr>
          <w:rFonts w:ascii="Comic Sans MS" w:hAnsi="Comic Sans MS"/>
          <w:sz w:val="24"/>
          <w:szCs w:val="24"/>
        </w:rPr>
        <w:tab/>
      </w:r>
      <w:r w:rsidR="0073609A" w:rsidRPr="00C372E7">
        <w:rPr>
          <w:rFonts w:ascii="Comic Sans MS" w:hAnsi="Comic Sans MS"/>
          <w:sz w:val="24"/>
          <w:szCs w:val="24"/>
        </w:rPr>
        <w:tab/>
      </w:r>
      <w:r w:rsidR="0073609A" w:rsidRPr="00C372E7">
        <w:rPr>
          <w:rFonts w:ascii="Comic Sans MS" w:hAnsi="Comic Sans MS"/>
          <w:sz w:val="24"/>
          <w:szCs w:val="24"/>
        </w:rPr>
        <w:tab/>
      </w:r>
      <w:r w:rsidR="0073609A" w:rsidRPr="00C372E7">
        <w:rPr>
          <w:rFonts w:ascii="Comic Sans MS" w:hAnsi="Comic Sans MS"/>
          <w:sz w:val="24"/>
          <w:szCs w:val="24"/>
        </w:rPr>
        <w:tab/>
      </w:r>
      <w:r w:rsidR="0073609A" w:rsidRPr="00C372E7">
        <w:rPr>
          <w:rFonts w:ascii="Comic Sans MS" w:hAnsi="Comic Sans MS"/>
          <w:sz w:val="24"/>
          <w:szCs w:val="24"/>
        </w:rPr>
        <w:tab/>
      </w:r>
      <w:r w:rsidR="0073609A" w:rsidRPr="00C372E7">
        <w:rPr>
          <w:rFonts w:ascii="Comic Sans MS" w:hAnsi="Comic Sans MS"/>
          <w:sz w:val="24"/>
          <w:szCs w:val="24"/>
        </w:rPr>
        <w:tab/>
      </w:r>
      <w:r w:rsidR="0073609A" w:rsidRPr="00C372E7">
        <w:rPr>
          <w:rFonts w:ascii="Comic Sans MS" w:hAnsi="Comic Sans MS"/>
          <w:sz w:val="24"/>
          <w:szCs w:val="24"/>
        </w:rPr>
        <w:tab/>
      </w:r>
      <w:r w:rsidR="0073609A" w:rsidRPr="00C372E7">
        <w:rPr>
          <w:rFonts w:ascii="Comic Sans MS" w:hAnsi="Comic Sans MS"/>
          <w:sz w:val="24"/>
          <w:szCs w:val="24"/>
        </w:rPr>
        <w:tab/>
        <w:t xml:space="preserve">    Date__________</w:t>
      </w:r>
    </w:p>
    <w:p w:rsidR="0073609A" w:rsidRPr="00C372E7" w:rsidRDefault="00C372E7" w:rsidP="0073609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USE </w:t>
      </w:r>
      <w:r w:rsidR="00501598" w:rsidRPr="00C372E7">
        <w:rPr>
          <w:rFonts w:ascii="Comic Sans MS" w:hAnsi="Comic Sans MS"/>
          <w:sz w:val="24"/>
          <w:szCs w:val="24"/>
        </w:rPr>
        <w:t>ISOSCELES and EQUILATERAL TRIANGLES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5490"/>
        <w:gridCol w:w="7200"/>
      </w:tblGrid>
      <w:tr w:rsidR="00301E99" w:rsidRPr="0078365F" w:rsidTr="00C372E7">
        <w:trPr>
          <w:trHeight w:val="213"/>
        </w:trPr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D96BB1" w:rsidRPr="0078365F" w:rsidRDefault="00D96BB1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8365F">
              <w:rPr>
                <w:rFonts w:ascii="Comic Sans MS" w:hAnsi="Comic Sans MS"/>
                <w:sz w:val="24"/>
                <w:szCs w:val="24"/>
              </w:rPr>
              <w:t>Vocabulary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vAlign w:val="center"/>
          </w:tcPr>
          <w:p w:rsidR="00D96BB1" w:rsidRPr="0078365F" w:rsidRDefault="00D96BB1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8365F">
              <w:rPr>
                <w:rFonts w:ascii="Comic Sans MS" w:hAnsi="Comic Sans MS"/>
                <w:sz w:val="24"/>
                <w:szCs w:val="24"/>
              </w:rPr>
              <w:t>Definition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:rsidR="00D96BB1" w:rsidRPr="0078365F" w:rsidRDefault="00D96BB1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8365F">
              <w:rPr>
                <w:rFonts w:ascii="Comic Sans MS" w:hAnsi="Comic Sans MS"/>
                <w:sz w:val="24"/>
                <w:szCs w:val="24"/>
              </w:rPr>
              <w:t>Example</w:t>
            </w:r>
          </w:p>
        </w:tc>
      </w:tr>
      <w:tr w:rsidR="00301E99" w:rsidRPr="0078365F" w:rsidTr="00C372E7">
        <w:trPr>
          <w:trHeight w:val="2346"/>
        </w:trPr>
        <w:tc>
          <w:tcPr>
            <w:tcW w:w="1998" w:type="dxa"/>
            <w:tcBorders>
              <w:top w:val="single" w:sz="4" w:space="0" w:color="auto"/>
            </w:tcBorders>
            <w:vAlign w:val="center"/>
          </w:tcPr>
          <w:p w:rsidR="00D96BB1" w:rsidRPr="0078365F" w:rsidRDefault="00501598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LEGS</w:t>
            </w:r>
            <w:r w:rsidR="00D96BB1" w:rsidRPr="0078365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</w:tcBorders>
            <w:vAlign w:val="center"/>
          </w:tcPr>
          <w:p w:rsidR="00D96BB1" w:rsidRPr="0078365F" w:rsidRDefault="00501598" w:rsidP="0078365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legs of an isosceles triangle are the two congruent sides.</w:t>
            </w:r>
          </w:p>
        </w:tc>
        <w:tc>
          <w:tcPr>
            <w:tcW w:w="7200" w:type="dxa"/>
            <w:tcBorders>
              <w:top w:val="single" w:sz="4" w:space="0" w:color="auto"/>
            </w:tcBorders>
            <w:vAlign w:val="center"/>
          </w:tcPr>
          <w:p w:rsidR="00D96BB1" w:rsidRPr="0078365F" w:rsidRDefault="00D96BB1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1E99" w:rsidRPr="0078365F" w:rsidTr="00C372E7">
        <w:trPr>
          <w:trHeight w:val="2517"/>
        </w:trPr>
        <w:tc>
          <w:tcPr>
            <w:tcW w:w="1998" w:type="dxa"/>
            <w:vAlign w:val="center"/>
          </w:tcPr>
          <w:p w:rsidR="00D96BB1" w:rsidRPr="0078365F" w:rsidRDefault="00501598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VERTEX ANGLE</w:t>
            </w:r>
          </w:p>
        </w:tc>
        <w:tc>
          <w:tcPr>
            <w:tcW w:w="5490" w:type="dxa"/>
            <w:vAlign w:val="center"/>
          </w:tcPr>
          <w:p w:rsidR="00D96BB1" w:rsidRPr="0078365F" w:rsidRDefault="00501598" w:rsidP="0078365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vertex angle of an isosceles triangle is the angle formed by the legs.</w:t>
            </w:r>
          </w:p>
        </w:tc>
        <w:tc>
          <w:tcPr>
            <w:tcW w:w="7200" w:type="dxa"/>
            <w:vAlign w:val="center"/>
          </w:tcPr>
          <w:p w:rsidR="00D96BB1" w:rsidRPr="0078365F" w:rsidRDefault="00D96BB1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1E99" w:rsidRPr="0078365F" w:rsidTr="00C372E7">
        <w:trPr>
          <w:trHeight w:val="2330"/>
        </w:trPr>
        <w:tc>
          <w:tcPr>
            <w:tcW w:w="1998" w:type="dxa"/>
            <w:vAlign w:val="center"/>
          </w:tcPr>
          <w:p w:rsidR="00D96BB1" w:rsidRPr="0078365F" w:rsidRDefault="00501598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BASE</w:t>
            </w:r>
          </w:p>
        </w:tc>
        <w:tc>
          <w:tcPr>
            <w:tcW w:w="5490" w:type="dxa"/>
            <w:vAlign w:val="center"/>
          </w:tcPr>
          <w:p w:rsidR="00D96BB1" w:rsidRPr="0078365F" w:rsidRDefault="00501598" w:rsidP="0078365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base of an isosceles triangle is the side that is not the leg.</w:t>
            </w:r>
          </w:p>
        </w:tc>
        <w:tc>
          <w:tcPr>
            <w:tcW w:w="7200" w:type="dxa"/>
            <w:vAlign w:val="center"/>
          </w:tcPr>
          <w:p w:rsidR="00D96BB1" w:rsidRPr="0078365F" w:rsidRDefault="00D96BB1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1E99" w:rsidRPr="0078365F" w:rsidTr="00C372E7">
        <w:trPr>
          <w:trHeight w:val="2600"/>
        </w:trPr>
        <w:tc>
          <w:tcPr>
            <w:tcW w:w="1998" w:type="dxa"/>
            <w:vAlign w:val="center"/>
          </w:tcPr>
          <w:p w:rsidR="00D96BB1" w:rsidRPr="0078365F" w:rsidRDefault="00501598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BASE ANGLES</w:t>
            </w:r>
          </w:p>
        </w:tc>
        <w:tc>
          <w:tcPr>
            <w:tcW w:w="5490" w:type="dxa"/>
            <w:vAlign w:val="center"/>
          </w:tcPr>
          <w:p w:rsidR="00D96BB1" w:rsidRPr="0078365F" w:rsidRDefault="00501598" w:rsidP="0078365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base angles of an isosceles triangle are the two angles adjacent to the base.</w:t>
            </w:r>
          </w:p>
        </w:tc>
        <w:tc>
          <w:tcPr>
            <w:tcW w:w="7200" w:type="dxa"/>
            <w:vAlign w:val="center"/>
          </w:tcPr>
          <w:p w:rsidR="00D96BB1" w:rsidRPr="0078365F" w:rsidRDefault="00D96BB1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1E99" w:rsidRPr="0078365F" w:rsidTr="00C372E7">
        <w:trPr>
          <w:trHeight w:val="2967"/>
        </w:trPr>
        <w:tc>
          <w:tcPr>
            <w:tcW w:w="1998" w:type="dxa"/>
            <w:vAlign w:val="center"/>
          </w:tcPr>
          <w:p w:rsidR="00D96BB1" w:rsidRPr="0078365F" w:rsidRDefault="00501598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BASE ANGLES THEOREM</w:t>
            </w:r>
          </w:p>
        </w:tc>
        <w:tc>
          <w:tcPr>
            <w:tcW w:w="5490" w:type="dxa"/>
            <w:vAlign w:val="center"/>
          </w:tcPr>
          <w:p w:rsidR="00D96BB1" w:rsidRPr="0078365F" w:rsidRDefault="00501598" w:rsidP="0050159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If two sides of a triangle are congruent, then the angles opposite them are congruent.</w:t>
            </w:r>
          </w:p>
        </w:tc>
        <w:tc>
          <w:tcPr>
            <w:tcW w:w="7200" w:type="dxa"/>
            <w:vAlign w:val="center"/>
          </w:tcPr>
          <w:p w:rsidR="00D96BB1" w:rsidRPr="0078365F" w:rsidRDefault="00D96BB1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1E99" w:rsidRPr="0078365F" w:rsidTr="00C372E7">
        <w:trPr>
          <w:trHeight w:val="2679"/>
        </w:trPr>
        <w:tc>
          <w:tcPr>
            <w:tcW w:w="1998" w:type="dxa"/>
            <w:vAlign w:val="center"/>
          </w:tcPr>
          <w:p w:rsidR="00D96BB1" w:rsidRPr="0078365F" w:rsidRDefault="00501598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CONVERSE of BASE ANGLES THEOREM</w:t>
            </w:r>
          </w:p>
        </w:tc>
        <w:tc>
          <w:tcPr>
            <w:tcW w:w="5490" w:type="dxa"/>
            <w:vAlign w:val="center"/>
          </w:tcPr>
          <w:p w:rsidR="00D96BB1" w:rsidRPr="0078365F" w:rsidRDefault="00501598" w:rsidP="0078365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If two angles of a triangle are </w:t>
            </w:r>
            <w:r w:rsidR="00F5165C">
              <w:rPr>
                <w:rFonts w:ascii="Comic Sans MS" w:hAnsi="Comic Sans MS"/>
                <w:sz w:val="24"/>
                <w:szCs w:val="24"/>
              </w:rPr>
              <w:t>congruent,</w:t>
            </w:r>
            <w:r>
              <w:rPr>
                <w:rFonts w:ascii="Comic Sans MS" w:hAnsi="Comic Sans MS"/>
                <w:sz w:val="24"/>
                <w:szCs w:val="24"/>
              </w:rPr>
              <w:t xml:space="preserve"> then the sides opposite them are congruent.</w:t>
            </w:r>
          </w:p>
        </w:tc>
        <w:tc>
          <w:tcPr>
            <w:tcW w:w="7200" w:type="dxa"/>
            <w:vAlign w:val="center"/>
          </w:tcPr>
          <w:p w:rsidR="00D96BB1" w:rsidRPr="0078365F" w:rsidRDefault="00D96BB1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1E99" w:rsidRPr="0078365F" w:rsidTr="00C372E7">
        <w:trPr>
          <w:trHeight w:val="2697"/>
        </w:trPr>
        <w:tc>
          <w:tcPr>
            <w:tcW w:w="1998" w:type="dxa"/>
            <w:vAlign w:val="center"/>
          </w:tcPr>
          <w:p w:rsidR="00D96BB1" w:rsidRPr="0078365F" w:rsidRDefault="00F5165C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COROLLARY to the BASE ANGLE THEOREM</w:t>
            </w:r>
          </w:p>
        </w:tc>
        <w:tc>
          <w:tcPr>
            <w:tcW w:w="5490" w:type="dxa"/>
            <w:vAlign w:val="center"/>
          </w:tcPr>
          <w:p w:rsidR="00D96BB1" w:rsidRPr="0078365F" w:rsidRDefault="00F5165C" w:rsidP="0078365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If a triangle is equilateral, then it is equiangular.</w:t>
            </w:r>
          </w:p>
        </w:tc>
        <w:tc>
          <w:tcPr>
            <w:tcW w:w="7200" w:type="dxa"/>
            <w:vAlign w:val="center"/>
          </w:tcPr>
          <w:p w:rsidR="00D96BB1" w:rsidRPr="0078365F" w:rsidRDefault="00D96BB1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1E99" w:rsidRPr="0078365F" w:rsidTr="00C372E7">
        <w:trPr>
          <w:trHeight w:val="3039"/>
        </w:trPr>
        <w:tc>
          <w:tcPr>
            <w:tcW w:w="1998" w:type="dxa"/>
            <w:vAlign w:val="center"/>
          </w:tcPr>
          <w:p w:rsidR="00D96BB1" w:rsidRPr="0078365F" w:rsidRDefault="00F5165C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COROLLARY to the CONVERSE of BASE ANGLE</w:t>
            </w:r>
            <w:r w:rsidR="006B32A6">
              <w:rPr>
                <w:rFonts w:ascii="Comic Sans MS" w:hAnsi="Comic Sans MS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 xml:space="preserve"> THEOREM</w:t>
            </w:r>
          </w:p>
        </w:tc>
        <w:tc>
          <w:tcPr>
            <w:tcW w:w="5490" w:type="dxa"/>
            <w:vAlign w:val="center"/>
          </w:tcPr>
          <w:p w:rsidR="00D96BB1" w:rsidRPr="0078365F" w:rsidRDefault="00F5165C" w:rsidP="00F5165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If a triangle is equiangular, then it is equilateral.</w:t>
            </w:r>
          </w:p>
        </w:tc>
        <w:tc>
          <w:tcPr>
            <w:tcW w:w="7200" w:type="dxa"/>
            <w:vAlign w:val="center"/>
          </w:tcPr>
          <w:p w:rsidR="00D96BB1" w:rsidRPr="0078365F" w:rsidRDefault="00D96BB1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3609A" w:rsidRPr="0073609A" w:rsidRDefault="0073609A" w:rsidP="00C372E7">
      <w:pPr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sectPr w:rsidR="0073609A" w:rsidRPr="0073609A" w:rsidSect="00C372E7">
      <w:pgSz w:w="15840" w:h="12240" w:orient="landscape"/>
      <w:pgMar w:top="360" w:right="288" w:bottom="288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5BE" w:rsidRDefault="00FC05BE" w:rsidP="00845EA7">
      <w:pPr>
        <w:spacing w:after="0" w:line="240" w:lineRule="auto"/>
      </w:pPr>
      <w:r>
        <w:separator/>
      </w:r>
    </w:p>
  </w:endnote>
  <w:endnote w:type="continuationSeparator" w:id="0">
    <w:p w:rsidR="00FC05BE" w:rsidRDefault="00FC05BE" w:rsidP="00845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5BE" w:rsidRDefault="00FC05BE" w:rsidP="00845EA7">
      <w:pPr>
        <w:spacing w:after="0" w:line="240" w:lineRule="auto"/>
      </w:pPr>
      <w:r>
        <w:separator/>
      </w:r>
    </w:p>
  </w:footnote>
  <w:footnote w:type="continuationSeparator" w:id="0">
    <w:p w:rsidR="00FC05BE" w:rsidRDefault="00FC05BE" w:rsidP="00845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A7"/>
    <w:rsid w:val="00072382"/>
    <w:rsid w:val="00270859"/>
    <w:rsid w:val="00287904"/>
    <w:rsid w:val="002D0943"/>
    <w:rsid w:val="00301E99"/>
    <w:rsid w:val="0033321B"/>
    <w:rsid w:val="00446EA0"/>
    <w:rsid w:val="004F46FA"/>
    <w:rsid w:val="00501598"/>
    <w:rsid w:val="0066258B"/>
    <w:rsid w:val="00672D69"/>
    <w:rsid w:val="0069664E"/>
    <w:rsid w:val="006B0CAE"/>
    <w:rsid w:val="006B32A6"/>
    <w:rsid w:val="0073609A"/>
    <w:rsid w:val="0078365F"/>
    <w:rsid w:val="007945F1"/>
    <w:rsid w:val="00845EA7"/>
    <w:rsid w:val="008552A2"/>
    <w:rsid w:val="00871431"/>
    <w:rsid w:val="00B8652D"/>
    <w:rsid w:val="00C372E7"/>
    <w:rsid w:val="00D96BB1"/>
    <w:rsid w:val="00F5165C"/>
    <w:rsid w:val="00FC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CC57FD-F303-40DD-81C5-3DFC3F32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43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E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5E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5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EA7"/>
  </w:style>
  <w:style w:type="paragraph" w:styleId="Footer">
    <w:name w:val="footer"/>
    <w:basedOn w:val="Normal"/>
    <w:link w:val="FooterChar"/>
    <w:uiPriority w:val="99"/>
    <w:unhideWhenUsed/>
    <w:rsid w:val="00845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EA7"/>
  </w:style>
  <w:style w:type="character" w:styleId="PlaceholderText">
    <w:name w:val="Placeholder Text"/>
    <w:basedOn w:val="DefaultParagraphFont"/>
    <w:uiPriority w:val="99"/>
    <w:semiHidden/>
    <w:rsid w:val="007836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C3C7F-D6CB-49B6-AC34-62241AE99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HISD</dc:creator>
  <cp:keywords/>
  <dc:description/>
  <cp:lastModifiedBy>Swearingin, Lauren E</cp:lastModifiedBy>
  <cp:revision>3</cp:revision>
  <cp:lastPrinted>2013-11-04T13:29:00Z</cp:lastPrinted>
  <dcterms:created xsi:type="dcterms:W3CDTF">2013-11-04T13:30:00Z</dcterms:created>
  <dcterms:modified xsi:type="dcterms:W3CDTF">2015-11-09T18:29:00Z</dcterms:modified>
</cp:coreProperties>
</file>