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78" w:rsidRPr="006A79D2" w:rsidRDefault="00872478" w:rsidP="008724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Section</w:t>
      </w:r>
      <w:r w:rsidRPr="006A79D2">
        <w:rPr>
          <w:rFonts w:ascii="Comic Sans MS" w:hAnsi="Comic Sans MS"/>
          <w:sz w:val="24"/>
          <w:szCs w:val="24"/>
        </w:rPr>
        <w:t>__________________________</w:t>
      </w:r>
      <w:r w:rsidRPr="006A79D2">
        <w:rPr>
          <w:rFonts w:ascii="Comic Sans MS" w:hAnsi="Comic Sans MS"/>
          <w:sz w:val="24"/>
          <w:szCs w:val="24"/>
        </w:rPr>
        <w:tab/>
      </w:r>
      <w:r w:rsidRPr="006A79D2">
        <w:rPr>
          <w:rFonts w:ascii="Comic Sans MS" w:hAnsi="Comic Sans MS"/>
          <w:sz w:val="24"/>
          <w:szCs w:val="24"/>
        </w:rPr>
        <w:tab/>
      </w:r>
      <w:r w:rsidRPr="006A79D2">
        <w:rPr>
          <w:rFonts w:ascii="Comic Sans MS" w:hAnsi="Comic Sans MS"/>
          <w:sz w:val="24"/>
          <w:szCs w:val="24"/>
        </w:rPr>
        <w:tab/>
      </w:r>
      <w:r w:rsidRPr="006A79D2">
        <w:rPr>
          <w:rFonts w:ascii="Comic Sans MS" w:hAnsi="Comic Sans MS"/>
          <w:sz w:val="24"/>
          <w:szCs w:val="24"/>
        </w:rPr>
        <w:tab/>
      </w:r>
      <w:r w:rsidRPr="006A79D2">
        <w:rPr>
          <w:rFonts w:ascii="Comic Sans MS" w:hAnsi="Comic Sans MS"/>
          <w:sz w:val="24"/>
          <w:szCs w:val="24"/>
        </w:rPr>
        <w:tab/>
      </w:r>
      <w:r w:rsidRPr="006A79D2">
        <w:rPr>
          <w:rFonts w:ascii="Comic Sans MS" w:hAnsi="Comic Sans MS"/>
          <w:sz w:val="24"/>
          <w:szCs w:val="24"/>
        </w:rPr>
        <w:tab/>
      </w:r>
      <w:r w:rsidRPr="006A79D2">
        <w:rPr>
          <w:rFonts w:ascii="Comic Sans MS" w:hAnsi="Comic Sans MS"/>
          <w:sz w:val="24"/>
          <w:szCs w:val="24"/>
        </w:rPr>
        <w:tab/>
      </w:r>
      <w:r w:rsidRPr="006A79D2">
        <w:rPr>
          <w:rFonts w:ascii="Comic Sans MS" w:hAnsi="Comic Sans MS"/>
          <w:sz w:val="24"/>
          <w:szCs w:val="24"/>
        </w:rPr>
        <w:tab/>
      </w:r>
      <w:r w:rsidRPr="006A79D2">
        <w:rPr>
          <w:rFonts w:ascii="Comic Sans MS" w:hAnsi="Comic Sans MS"/>
          <w:sz w:val="24"/>
          <w:szCs w:val="24"/>
        </w:rPr>
        <w:tab/>
      </w:r>
      <w:r w:rsidRPr="006A79D2">
        <w:rPr>
          <w:rFonts w:ascii="Comic Sans MS" w:hAnsi="Comic Sans MS"/>
          <w:sz w:val="24"/>
          <w:szCs w:val="24"/>
        </w:rPr>
        <w:tab/>
      </w:r>
      <w:r w:rsidRPr="006A79D2">
        <w:rPr>
          <w:rFonts w:ascii="Comic Sans MS" w:hAnsi="Comic Sans MS"/>
          <w:sz w:val="24"/>
          <w:szCs w:val="24"/>
        </w:rPr>
        <w:tab/>
        <w:t xml:space="preserve">    Date__________</w:t>
      </w:r>
    </w:p>
    <w:p w:rsidR="00872478" w:rsidRPr="006A79D2" w:rsidRDefault="00327D08" w:rsidP="00327D08">
      <w:pPr>
        <w:ind w:left="-9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Congruent Triangles - CPCTC</w:t>
      </w:r>
      <w:bookmarkStart w:id="0" w:name="_GoBack"/>
      <w:bookmarkEnd w:id="0"/>
    </w:p>
    <w:tbl>
      <w:tblPr>
        <w:tblW w:w="14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5017"/>
        <w:gridCol w:w="7110"/>
      </w:tblGrid>
      <w:tr w:rsidR="00872478" w:rsidRPr="0078365F" w:rsidTr="00327D08">
        <w:trPr>
          <w:trHeight w:val="213"/>
        </w:trPr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872478" w:rsidRPr="0078365F" w:rsidRDefault="00872478" w:rsidP="0066321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65F">
              <w:rPr>
                <w:rFonts w:ascii="Comic Sans MS" w:hAnsi="Comic Sans MS"/>
                <w:sz w:val="24"/>
                <w:szCs w:val="24"/>
              </w:rPr>
              <w:t>Vocabulary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vAlign w:val="center"/>
          </w:tcPr>
          <w:p w:rsidR="00872478" w:rsidRPr="0078365F" w:rsidRDefault="00872478" w:rsidP="0066321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65F">
              <w:rPr>
                <w:rFonts w:ascii="Comic Sans MS" w:hAnsi="Comic Sans MS"/>
                <w:sz w:val="24"/>
                <w:szCs w:val="24"/>
              </w:rPr>
              <w:t>Definition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:rsidR="00872478" w:rsidRPr="0078365F" w:rsidRDefault="00872478" w:rsidP="0066321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65F">
              <w:rPr>
                <w:rFonts w:ascii="Comic Sans MS" w:hAnsi="Comic Sans MS"/>
                <w:sz w:val="24"/>
                <w:szCs w:val="24"/>
              </w:rPr>
              <w:t>Example</w:t>
            </w:r>
          </w:p>
        </w:tc>
      </w:tr>
      <w:tr w:rsidR="00872478" w:rsidRPr="0078365F" w:rsidTr="00327D08">
        <w:trPr>
          <w:trHeight w:val="3203"/>
        </w:trPr>
        <w:tc>
          <w:tcPr>
            <w:tcW w:w="2538" w:type="dxa"/>
            <w:vAlign w:val="center"/>
          </w:tcPr>
          <w:p w:rsidR="00872478" w:rsidRDefault="00872478" w:rsidP="0066321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CORRESPONDING PARTS OF CONGRUENT TRIANGLES ARE CONGRUENT </w:t>
            </w:r>
            <w:r w:rsidRPr="00884A54">
              <w:rPr>
                <w:rFonts w:ascii="Comic Sans MS" w:hAnsi="Comic Sans MS"/>
                <w:b/>
                <w:sz w:val="24"/>
                <w:szCs w:val="24"/>
              </w:rPr>
              <w:t>(CPCTC)</w:t>
            </w:r>
          </w:p>
        </w:tc>
        <w:tc>
          <w:tcPr>
            <w:tcW w:w="5017" w:type="dxa"/>
            <w:vAlign w:val="center"/>
          </w:tcPr>
          <w:p w:rsidR="00872478" w:rsidRDefault="00872478" w:rsidP="0066321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two triangles are congruent by SSS, SAS, HL, ASA or AAS, then the triangles’ other corresponding sides and/or angles are congruent by (CPCTC).</w:t>
            </w:r>
          </w:p>
        </w:tc>
        <w:tc>
          <w:tcPr>
            <w:tcW w:w="7110" w:type="dxa"/>
            <w:vAlign w:val="center"/>
          </w:tcPr>
          <w:p w:rsidR="00872478" w:rsidRDefault="00872478" w:rsidP="0066321E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BE412D" wp14:editId="54D71E7C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-3175</wp:posOffset>
                      </wp:positionV>
                      <wp:extent cx="635" cy="1132205"/>
                      <wp:effectExtent l="8255" t="10795" r="10160" b="9525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32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0EC2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258.95pt;margin-top:-.25pt;width:.05pt;height:8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zfIQIAAD4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"/>
                  </w:pict>
                </mc:Fallback>
              </mc:AlternateContent>
            </w:r>
            <w:r w:rsidRPr="000309C7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5BB94B4B" wp14:editId="6E8A6AB0">
                  <wp:simplePos x="0" y="0"/>
                  <wp:positionH relativeFrom="column">
                    <wp:posOffset>15329</wp:posOffset>
                  </wp:positionH>
                  <wp:positionV relativeFrom="paragraph">
                    <wp:posOffset>295216</wp:posOffset>
                  </wp:positionV>
                  <wp:extent cx="1846565" cy="882502"/>
                  <wp:effectExtent l="19050" t="0" r="1285" b="0"/>
                  <wp:wrapNone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565" cy="882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09C7">
              <w:rPr>
                <w:rFonts w:ascii="Comic Sans MS" w:hAnsi="Comic Sans MS"/>
                <w:noProof/>
                <w:sz w:val="20"/>
                <w:szCs w:val="20"/>
              </w:rPr>
              <w:t xml:space="preserve">Prove: ‹TSU </w:t>
            </w:r>
            <m:oMath>
              <m:r>
                <w:rPr>
                  <w:rFonts w:ascii="Cambria Math" w:hAnsi="Cambria Math"/>
                  <w:noProof/>
                  <w:sz w:val="20"/>
                  <w:szCs w:val="20"/>
                </w:rPr>
                <m:t>≅</m:t>
              </m:r>
            </m:oMath>
            <w:r w:rsidRPr="000309C7">
              <w:rPr>
                <w:rFonts w:ascii="Comic Sans MS" w:hAnsi="Comic Sans MS"/>
                <w:noProof/>
                <w:sz w:val="20"/>
                <w:szCs w:val="20"/>
              </w:rPr>
              <w:t xml:space="preserve"> ‹VSU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                  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t xml:space="preserve">Statements        </w:t>
            </w:r>
            <w:r w:rsidRPr="004C44CA"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t>Reasons</w:t>
            </w:r>
          </w:p>
          <w:p w:rsidR="00872478" w:rsidRDefault="00872478" w:rsidP="0066321E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                                                  </w:t>
            </w:r>
            <w:r w:rsidRPr="004C44CA">
              <w:rPr>
                <w:rFonts w:ascii="Comic Sans MS" w:hAnsi="Comic Sans MS"/>
                <w:b/>
                <w:noProof/>
                <w:sz w:val="20"/>
                <w:szCs w:val="20"/>
              </w:rPr>
              <w:t>1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.‹T </w:t>
            </w:r>
            <m:oMath>
              <m:r>
                <w:rPr>
                  <w:rFonts w:ascii="Cambria Math" w:hAnsi="Cambria Math"/>
                  <w:noProof/>
                  <w:sz w:val="20"/>
                  <w:szCs w:val="20"/>
                </w:rPr>
                <m:t>≅</m:t>
              </m:r>
            </m:oMath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‹V               </w:t>
            </w:r>
            <w:r w:rsidR="002B600D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 w:rsidRPr="004C44CA">
              <w:rPr>
                <w:rFonts w:ascii="Comic Sans MS" w:hAnsi="Comic Sans MS"/>
                <w:b/>
                <w:noProof/>
                <w:sz w:val="20"/>
                <w:szCs w:val="20"/>
              </w:rPr>
              <w:t>1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. Given</w:t>
            </w:r>
          </w:p>
          <w:p w:rsidR="00872478" w:rsidRDefault="00872478" w:rsidP="0066321E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                                                  </w:t>
            </w:r>
            <w:r w:rsidRPr="004C44CA">
              <w:rPr>
                <w:rFonts w:ascii="Comic Sans MS" w:hAnsi="Comic Sans MS"/>
                <w:b/>
                <w:noProof/>
                <w:sz w:val="20"/>
                <w:szCs w:val="20"/>
              </w:rPr>
              <w:t>2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.‹TUS </w:t>
            </w:r>
            <m:oMath>
              <m:r>
                <w:rPr>
                  <w:rFonts w:ascii="Cambria Math" w:hAnsi="Cambria Math"/>
                  <w:noProof/>
                  <w:sz w:val="20"/>
                  <w:szCs w:val="20"/>
                </w:rPr>
                <m:t>≅</m:t>
              </m:r>
            </m:oMath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‹VUS     </w:t>
            </w:r>
            <w:r w:rsidR="002B600D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 w:rsidRPr="004C44CA">
              <w:rPr>
                <w:rFonts w:ascii="Comic Sans MS" w:hAnsi="Comic Sans MS"/>
                <w:b/>
                <w:noProof/>
                <w:sz w:val="20"/>
                <w:szCs w:val="20"/>
              </w:rPr>
              <w:t>2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. Given</w:t>
            </w:r>
          </w:p>
          <w:p w:rsidR="00872478" w:rsidRDefault="00872478" w:rsidP="0066321E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                                                  </w:t>
            </w:r>
            <w:r w:rsidRPr="004C44CA">
              <w:rPr>
                <w:rFonts w:ascii="Comic Sans MS" w:hAnsi="Comic Sans MS"/>
                <w:b/>
                <w:noProof/>
                <w:sz w:val="20"/>
                <w:szCs w:val="20"/>
              </w:rPr>
              <w:t>3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. </w:t>
            </w:r>
            <m:oMath>
              <m:acc>
                <m:accPr>
                  <m:chr m:val="̅"/>
                  <m:ctrlPr>
                    <w:rPr>
                      <w:rFonts w:ascii="Cambria Math" w:hAnsi="Comic Sans MS"/>
                      <w:i/>
                      <w:noProof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SU</m:t>
                  </m:r>
                </m:e>
              </m:acc>
            </m:oMath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  <w:sz w:val="20"/>
                  <w:szCs w:val="20"/>
                </w:rPr>
                <m:t>≅</m:t>
              </m:r>
            </m:oMath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omic Sans MS"/>
                      <w:i/>
                      <w:noProof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SU</m:t>
                  </m:r>
                </m:e>
              </m:acc>
            </m:oMath>
            <w:r>
              <w:rPr>
                <w:rFonts w:ascii="Comic Sans MS" w:hAnsi="Comic Sans MS"/>
                <w:noProof/>
              </w:rPr>
              <w:t xml:space="preserve">           </w:t>
            </w:r>
            <w:r w:rsidR="002B600D">
              <w:rPr>
                <w:rFonts w:ascii="Comic Sans MS" w:hAnsi="Comic Sans MS"/>
                <w:noProof/>
              </w:rPr>
              <w:t xml:space="preserve"> </w:t>
            </w:r>
            <w:r w:rsidRPr="004C44CA">
              <w:rPr>
                <w:rFonts w:ascii="Comic Sans MS" w:hAnsi="Comic Sans MS"/>
                <w:b/>
                <w:noProof/>
                <w:sz w:val="20"/>
                <w:szCs w:val="20"/>
              </w:rPr>
              <w:t>3</w:t>
            </w:r>
            <w:r w:rsidRPr="000309C7">
              <w:rPr>
                <w:rFonts w:ascii="Comic Sans MS" w:hAnsi="Comic Sans MS"/>
                <w:noProof/>
                <w:sz w:val="20"/>
                <w:szCs w:val="20"/>
              </w:rPr>
              <w:t>. Given</w:t>
            </w:r>
          </w:p>
          <w:p w:rsidR="00872478" w:rsidRDefault="00872478" w:rsidP="0066321E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                                                  </w:t>
            </w:r>
            <w:r w:rsidRPr="004C44CA">
              <w:rPr>
                <w:rFonts w:ascii="Comic Sans MS" w:hAnsi="Comic Sans MS"/>
                <w:b/>
                <w:noProof/>
                <w:sz w:val="20"/>
                <w:szCs w:val="20"/>
              </w:rPr>
              <w:t>4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. ΔTUS </w:t>
            </w:r>
            <m:oMath>
              <m:r>
                <w:rPr>
                  <w:rFonts w:ascii="Cambria Math" w:hAnsi="Cambria Math"/>
                  <w:noProof/>
                  <w:sz w:val="20"/>
                  <w:szCs w:val="20"/>
                </w:rPr>
                <m:t>≅</m:t>
              </m:r>
            </m:oMath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ΔVUS </w:t>
            </w:r>
            <w:r w:rsidR="002B600D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 w:rsidRPr="004C44CA">
              <w:rPr>
                <w:rFonts w:ascii="Comic Sans MS" w:hAnsi="Comic Sans MS"/>
                <w:b/>
                <w:noProof/>
                <w:sz w:val="20"/>
                <w:szCs w:val="20"/>
              </w:rPr>
              <w:t>4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. AAS</w:t>
            </w:r>
          </w:p>
          <w:p w:rsidR="00872478" w:rsidRPr="000309C7" w:rsidRDefault="00872478" w:rsidP="0066321E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                                                  </w:t>
            </w:r>
            <w:r w:rsidRPr="004C44CA">
              <w:rPr>
                <w:rFonts w:ascii="Comic Sans MS" w:hAnsi="Comic Sans MS"/>
                <w:b/>
                <w:noProof/>
                <w:sz w:val="20"/>
                <w:szCs w:val="20"/>
              </w:rPr>
              <w:t>5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.‹TSU </w:t>
            </w:r>
            <m:oMath>
              <m:r>
                <w:rPr>
                  <w:rFonts w:ascii="Cambria Math" w:hAnsi="Cambria Math"/>
                  <w:noProof/>
                  <w:sz w:val="20"/>
                  <w:szCs w:val="20"/>
                </w:rPr>
                <m:t>≅</m:t>
              </m:r>
            </m:oMath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‹VSU     </w:t>
            </w:r>
            <w:r w:rsidR="002B600D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 w:rsidRPr="004C44CA">
              <w:rPr>
                <w:rFonts w:ascii="Comic Sans MS" w:hAnsi="Comic Sans MS"/>
                <w:b/>
                <w:noProof/>
                <w:sz w:val="20"/>
                <w:szCs w:val="20"/>
              </w:rPr>
              <w:t>5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. </w:t>
            </w:r>
            <w:r w:rsidR="002B600D">
              <w:rPr>
                <w:rFonts w:ascii="Comic Sans MS" w:hAnsi="Comic Sans MS"/>
                <w:noProof/>
                <w:sz w:val="20"/>
                <w:szCs w:val="20"/>
              </w:rPr>
              <w:t>_______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</w:t>
            </w:r>
          </w:p>
          <w:p w:rsidR="00872478" w:rsidRPr="000309C7" w:rsidRDefault="00872478" w:rsidP="0066321E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         </w:t>
            </w:r>
          </w:p>
        </w:tc>
      </w:tr>
    </w:tbl>
    <w:p w:rsidR="00872478" w:rsidRPr="0073609A" w:rsidRDefault="00872478" w:rsidP="00872478">
      <w:pPr>
        <w:rPr>
          <w:rFonts w:ascii="Comic Sans MS" w:hAnsi="Comic Sans MS"/>
          <w:b/>
          <w:sz w:val="24"/>
          <w:szCs w:val="24"/>
        </w:rPr>
      </w:pPr>
    </w:p>
    <w:p w:rsidR="000E6A9D" w:rsidRDefault="000E6A9D"/>
    <w:sectPr w:rsidR="000E6A9D" w:rsidSect="00DF436E">
      <w:pgSz w:w="15840" w:h="12240" w:orient="landscape"/>
      <w:pgMar w:top="360" w:right="288" w:bottom="288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78"/>
    <w:rsid w:val="000E6A9D"/>
    <w:rsid w:val="002B600D"/>
    <w:rsid w:val="00327D08"/>
    <w:rsid w:val="008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D528F-005A-4B7B-BA26-A17EA26E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Swearingin, Lauren E</dc:creator>
  <cp:keywords/>
  <dc:description/>
  <cp:lastModifiedBy>Swearingin, Lauren E</cp:lastModifiedBy>
  <cp:revision>3</cp:revision>
  <cp:lastPrinted>2015-11-09T13:06:00Z</cp:lastPrinted>
  <dcterms:created xsi:type="dcterms:W3CDTF">2015-11-02T18:52:00Z</dcterms:created>
  <dcterms:modified xsi:type="dcterms:W3CDTF">2015-11-09T13:08:00Z</dcterms:modified>
</cp:coreProperties>
</file>